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36C9" w14:textId="5CB5D354" w:rsidR="00142F3C" w:rsidRPr="003A769E" w:rsidRDefault="00B23AB9" w:rsidP="003A769E">
      <w:pPr>
        <w:rPr>
          <w:rFonts w:asciiTheme="minorHAnsi" w:hAnsiTheme="minorHAnsi" w:cstheme="minorHAnsi"/>
        </w:rPr>
      </w:pPr>
      <w:r w:rsidRPr="003A769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51D7E3E5" wp14:editId="71BF26C5">
            <wp:simplePos x="0" y="0"/>
            <wp:positionH relativeFrom="column">
              <wp:posOffset>5033010</wp:posOffset>
            </wp:positionH>
            <wp:positionV relativeFrom="paragraph">
              <wp:posOffset>-120015</wp:posOffset>
            </wp:positionV>
            <wp:extent cx="1162557" cy="942975"/>
            <wp:effectExtent l="0" t="0" r="6350" b="0"/>
            <wp:wrapNone/>
            <wp:docPr id="6" name="Picture 6" descr="up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57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968B3" w14:textId="287B820C" w:rsidR="00616520" w:rsidRDefault="00F31413">
      <w:pPr>
        <w:pStyle w:val="Heading1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Progression to Development or Competition Pathways</w:t>
      </w:r>
    </w:p>
    <w:p w14:paraId="2538E140" w14:textId="12261464" w:rsidR="00F31413" w:rsidRDefault="00F31413" w:rsidP="00F31413"/>
    <w:p w14:paraId="314E9245" w14:textId="4338212D" w:rsidR="00F31413" w:rsidRDefault="00F31413" w:rsidP="00F31413">
      <w:pPr>
        <w:rPr>
          <w:sz w:val="28"/>
        </w:rPr>
      </w:pPr>
      <w:r>
        <w:rPr>
          <w:sz w:val="28"/>
        </w:rPr>
        <w:t>Development and Competitive Squad participation is by invitation only.</w:t>
      </w:r>
      <w:r w:rsidR="00B55651">
        <w:rPr>
          <w:sz w:val="28"/>
        </w:rPr>
        <w:t xml:space="preserve">  However, y</w:t>
      </w:r>
      <w:r>
        <w:rPr>
          <w:sz w:val="28"/>
        </w:rPr>
        <w:t xml:space="preserve">ou may be </w:t>
      </w:r>
      <w:r w:rsidR="00B55651">
        <w:rPr>
          <w:sz w:val="28"/>
        </w:rPr>
        <w:t>wondering</w:t>
      </w:r>
      <w:r>
        <w:rPr>
          <w:sz w:val="28"/>
        </w:rPr>
        <w:t xml:space="preserve"> how your child </w:t>
      </w:r>
      <w:r w:rsidR="00B55651">
        <w:rPr>
          <w:sz w:val="28"/>
        </w:rPr>
        <w:t>would</w:t>
      </w:r>
      <w:r>
        <w:rPr>
          <w:sz w:val="28"/>
        </w:rPr>
        <w:t xml:space="preserve"> get into a development squad.</w:t>
      </w:r>
    </w:p>
    <w:p w14:paraId="4E6EA11F" w14:textId="10B9B830" w:rsidR="00A16E30" w:rsidRDefault="00B55651" w:rsidP="00F31413">
      <w:pPr>
        <w:rPr>
          <w:sz w:val="28"/>
        </w:rPr>
      </w:pPr>
      <w:r>
        <w:rPr>
          <w:sz w:val="28"/>
        </w:rPr>
        <w:t>At Upstarts Gymnastics Club</w:t>
      </w:r>
      <w:r w:rsidR="00F31413">
        <w:rPr>
          <w:sz w:val="28"/>
        </w:rPr>
        <w:t xml:space="preserve"> children with aptitude for competitive development are identified within the recreational classes</w:t>
      </w:r>
      <w:r w:rsidR="00A16E30">
        <w:rPr>
          <w:sz w:val="28"/>
        </w:rPr>
        <w:t>.  These classes are our day to day, one hour to ninety-minute sessions, where participation activities are aimed at developing strength, flexibility and foundation skills.</w:t>
      </w:r>
    </w:p>
    <w:p w14:paraId="2FA56FEC" w14:textId="1FB2797E" w:rsidR="00A16E30" w:rsidRDefault="00F31413" w:rsidP="00F31413">
      <w:pPr>
        <w:rPr>
          <w:sz w:val="28"/>
        </w:rPr>
      </w:pPr>
      <w:r>
        <w:rPr>
          <w:sz w:val="28"/>
        </w:rPr>
        <w:t>Children showing a</w:t>
      </w:r>
      <w:r w:rsidR="00A16E30">
        <w:rPr>
          <w:sz w:val="28"/>
        </w:rPr>
        <w:t xml:space="preserve">n </w:t>
      </w:r>
      <w:r>
        <w:rPr>
          <w:sz w:val="28"/>
        </w:rPr>
        <w:t xml:space="preserve">aptitude for </w:t>
      </w:r>
      <w:r w:rsidR="00A16E30">
        <w:rPr>
          <w:sz w:val="28"/>
        </w:rPr>
        <w:t xml:space="preserve">progressing their skills </w:t>
      </w:r>
      <w:r>
        <w:rPr>
          <w:sz w:val="28"/>
        </w:rPr>
        <w:t>gymnastics</w:t>
      </w:r>
      <w:r w:rsidR="00A16E30">
        <w:rPr>
          <w:sz w:val="28"/>
        </w:rPr>
        <w:t xml:space="preserve"> beyond recreational activities</w:t>
      </w:r>
      <w:r>
        <w:rPr>
          <w:sz w:val="28"/>
        </w:rPr>
        <w:t xml:space="preserve"> will be developed within the sessions and </w:t>
      </w:r>
      <w:r w:rsidR="00B55651">
        <w:rPr>
          <w:sz w:val="28"/>
        </w:rPr>
        <w:t>if improvement continues, may</w:t>
      </w:r>
      <w:r>
        <w:rPr>
          <w:sz w:val="28"/>
        </w:rPr>
        <w:t xml:space="preserve"> be </w:t>
      </w:r>
      <w:r w:rsidR="00B55651">
        <w:rPr>
          <w:sz w:val="28"/>
        </w:rPr>
        <w:t>invited</w:t>
      </w:r>
      <w:r>
        <w:rPr>
          <w:sz w:val="28"/>
        </w:rPr>
        <w:t xml:space="preserve"> to work within development sessions to supplement their learning</w:t>
      </w:r>
      <w:r w:rsidR="00A16E30">
        <w:rPr>
          <w:sz w:val="28"/>
        </w:rPr>
        <w:t xml:space="preserve"> or</w:t>
      </w:r>
      <w:r>
        <w:rPr>
          <w:sz w:val="28"/>
        </w:rPr>
        <w:t xml:space="preserve"> attend trial sessions with a view to joining a development squad.  </w:t>
      </w:r>
    </w:p>
    <w:p w14:paraId="2AA3A481" w14:textId="28EB50E2" w:rsidR="00F31413" w:rsidRDefault="00F31413" w:rsidP="00F31413">
      <w:pPr>
        <w:rPr>
          <w:sz w:val="28"/>
        </w:rPr>
      </w:pPr>
      <w:r>
        <w:rPr>
          <w:sz w:val="28"/>
        </w:rPr>
        <w:t xml:space="preserve">Remaining in the development squad is dependent on the individual’s progress physically, emotionally and mentally; at all times the child’s wellbeing is put first.  From the development squad a young gymnast will be progressed to a group that best suits them and their current development, this may be a higher recreational squad, another </w:t>
      </w:r>
      <w:r w:rsidR="00B55651">
        <w:rPr>
          <w:sz w:val="28"/>
        </w:rPr>
        <w:t xml:space="preserve">level </w:t>
      </w:r>
      <w:r>
        <w:rPr>
          <w:sz w:val="28"/>
        </w:rPr>
        <w:t xml:space="preserve">development squad, or a competition squad. </w:t>
      </w:r>
    </w:p>
    <w:p w14:paraId="1B488E0F" w14:textId="23EB26BF" w:rsidR="009C78F9" w:rsidRDefault="009C78F9" w:rsidP="00F31413">
      <w:pPr>
        <w:rPr>
          <w:sz w:val="28"/>
        </w:rPr>
      </w:pPr>
      <w:r>
        <w:rPr>
          <w:sz w:val="28"/>
        </w:rPr>
        <w:t>In some cases, gymnasts transfer from other disciplines, or another club.  In these circumstances, please get in touch by email and we would offer a trial to evaluate the gymnasts and signpost to the best group for them.</w:t>
      </w:r>
    </w:p>
    <w:p w14:paraId="5D139BE8" w14:textId="1DF47338" w:rsidR="009C78F9" w:rsidRDefault="009C78F9" w:rsidP="00F31413">
      <w:pPr>
        <w:rPr>
          <w:sz w:val="28"/>
        </w:rPr>
      </w:pPr>
    </w:p>
    <w:p w14:paraId="7C1042A1" w14:textId="2AEAC07E" w:rsidR="009C78F9" w:rsidRDefault="00FF3095" w:rsidP="00F31413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3F98B6" wp14:editId="61588CB9">
                <wp:simplePos x="0" y="0"/>
                <wp:positionH relativeFrom="column">
                  <wp:posOffset>4534856</wp:posOffset>
                </wp:positionH>
                <wp:positionV relativeFrom="paragraph">
                  <wp:posOffset>260842</wp:posOffset>
                </wp:positionV>
                <wp:extent cx="1849120" cy="914400"/>
                <wp:effectExtent l="25400" t="12700" r="17780" b="12700"/>
                <wp:wrapNone/>
                <wp:docPr id="12" name="Left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914400"/>
                        </a:xfrm>
                        <a:prstGeom prst="leftArrowCallout">
                          <a:avLst>
                            <a:gd name="adj1" fmla="val 14410"/>
                            <a:gd name="adj2" fmla="val 21115"/>
                            <a:gd name="adj3" fmla="val 16354"/>
                            <a:gd name="adj4" fmla="val 84979"/>
                          </a:avLst>
                        </a:prstGeom>
                        <a:solidFill>
                          <a:srgbClr val="C7FFFC"/>
                        </a:solidFill>
                        <a:ln>
                          <a:solidFill>
                            <a:srgbClr val="0EB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D4461" w14:textId="77777777" w:rsidR="00FF3095" w:rsidRDefault="00FF3095" w:rsidP="00FF30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Competitive Squads</w:t>
                            </w:r>
                          </w:p>
                          <w:p w14:paraId="7B4504B7" w14:textId="77777777" w:rsidR="00FF3095" w:rsidRPr="00615824" w:rsidRDefault="00FF3095" w:rsidP="00FF30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County, Juniors, Seniors</w:t>
                            </w:r>
                          </w:p>
                          <w:p w14:paraId="21D2EBA0" w14:textId="77777777" w:rsidR="00FF3095" w:rsidRPr="00F32EB5" w:rsidRDefault="00FF3095" w:rsidP="00FF30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8B7C934" w14:textId="77777777" w:rsidR="00F32EB5" w:rsidRDefault="00F32EB5" w:rsidP="00F32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F98B6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12" o:spid="_x0000_s1026" type="#_x0000_t77" style="position:absolute;margin-left:357.1pt;margin-top:20.55pt;width:145.6pt;height:1in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" adj="3245,6239,1747,9244" fillcolor="#c7fffc" strokecolor="#0ebb98" strokeweight="2pt">
                <v:textbox>
                  <w:txbxContent>
                    <w:p w14:paraId="3C4D4461" w14:textId="77777777" w:rsidR="00FF3095" w:rsidRDefault="00FF3095" w:rsidP="00FF30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Competitive Squads</w:t>
                      </w:r>
                    </w:p>
                    <w:p w14:paraId="7B4504B7" w14:textId="77777777" w:rsidR="00FF3095" w:rsidRPr="00615824" w:rsidRDefault="00FF3095" w:rsidP="00FF30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County, Juniors, Seniors</w:t>
                      </w:r>
                    </w:p>
                    <w:p w14:paraId="21D2EBA0" w14:textId="77777777" w:rsidR="00FF3095" w:rsidRPr="00F32EB5" w:rsidRDefault="00FF3095" w:rsidP="00FF309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8B7C934" w14:textId="77777777" w:rsidR="00F32EB5" w:rsidRDefault="00F32EB5" w:rsidP="00F32E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F4A2AF" wp14:editId="0163CB3D">
                <wp:simplePos x="0" y="0"/>
                <wp:positionH relativeFrom="column">
                  <wp:posOffset>1709463</wp:posOffset>
                </wp:positionH>
                <wp:positionV relativeFrom="paragraph">
                  <wp:posOffset>147827</wp:posOffset>
                </wp:positionV>
                <wp:extent cx="2823210" cy="1119505"/>
                <wp:effectExtent l="25400" t="12700" r="21590" b="10795"/>
                <wp:wrapNone/>
                <wp:docPr id="17" name="Left-right Arrow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210" cy="1119505"/>
                        </a:xfrm>
                        <a:prstGeom prst="leftRightArrowCallout">
                          <a:avLst>
                            <a:gd name="adj1" fmla="val 11456"/>
                            <a:gd name="adj2" fmla="val 15823"/>
                            <a:gd name="adj3" fmla="val 15823"/>
                            <a:gd name="adj4" fmla="val 69394"/>
                          </a:avLst>
                        </a:prstGeom>
                        <a:solidFill>
                          <a:srgbClr val="C7FFFC"/>
                        </a:solidFill>
                        <a:ln>
                          <a:solidFill>
                            <a:srgbClr val="0EB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35B8D" w14:textId="77777777" w:rsidR="00FF3095" w:rsidRDefault="00FF3095" w:rsidP="00FF30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Recreational Classes</w:t>
                            </w:r>
                          </w:p>
                          <w:p w14:paraId="470C0292" w14:textId="77777777" w:rsidR="00FF3095" w:rsidRPr="00615824" w:rsidRDefault="00FF3095" w:rsidP="00FF30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Foundation, Intermediate and Advanced</w:t>
                            </w:r>
                          </w:p>
                          <w:p w14:paraId="32CB666B" w14:textId="77777777" w:rsidR="00FF3095" w:rsidRDefault="00FF3095" w:rsidP="00FF3095"/>
                          <w:p w14:paraId="220C902C" w14:textId="77777777" w:rsidR="00FF3095" w:rsidRDefault="00FF3095" w:rsidP="00FF3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F4A2AF"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Left-right Arrow Callout 17" o:spid="_x0000_s1027" type="#_x0000_t81" style="position:absolute;margin-left:134.6pt;margin-top:11.65pt;width:222.3pt;height:88.1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" adj="3305,7382,1355,9563" fillcolor="#c7fffc" strokecolor="#0ebb98" strokeweight="2pt">
                <v:textbox>
                  <w:txbxContent>
                    <w:p w14:paraId="44F35B8D" w14:textId="77777777" w:rsidR="00FF3095" w:rsidRDefault="00FF3095" w:rsidP="00FF30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Recreational Classes</w:t>
                      </w:r>
                    </w:p>
                    <w:p w14:paraId="470C0292" w14:textId="77777777" w:rsidR="00FF3095" w:rsidRPr="00615824" w:rsidRDefault="00FF3095" w:rsidP="00FF309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Foundation, Intermediate and Advanced</w:t>
                      </w:r>
                    </w:p>
                    <w:p w14:paraId="32CB666B" w14:textId="77777777" w:rsidR="00FF3095" w:rsidRDefault="00FF3095" w:rsidP="00FF3095"/>
                    <w:p w14:paraId="220C902C" w14:textId="77777777" w:rsidR="00FF3095" w:rsidRDefault="00FF3095" w:rsidP="00FF30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7A4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F06F9E" wp14:editId="73119287">
                <wp:simplePos x="0" y="0"/>
                <wp:positionH relativeFrom="column">
                  <wp:posOffset>22075</wp:posOffset>
                </wp:positionH>
                <wp:positionV relativeFrom="paragraph">
                  <wp:posOffset>260842</wp:posOffset>
                </wp:positionV>
                <wp:extent cx="1689100" cy="914400"/>
                <wp:effectExtent l="12700" t="12700" r="12700" b="12700"/>
                <wp:wrapNone/>
                <wp:docPr id="10" name="Right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14400"/>
                        </a:xfrm>
                        <a:prstGeom prst="rightArrowCallout">
                          <a:avLst>
                            <a:gd name="adj1" fmla="val 16012"/>
                            <a:gd name="adj2" fmla="val 20505"/>
                            <a:gd name="adj3" fmla="val 17135"/>
                            <a:gd name="adj4" fmla="val 81773"/>
                          </a:avLst>
                        </a:prstGeom>
                        <a:solidFill>
                          <a:srgbClr val="C7FFFC"/>
                        </a:solidFill>
                        <a:ln>
                          <a:solidFill>
                            <a:srgbClr val="0EB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10F44" w14:textId="0913A4A7" w:rsidR="00F32EB5" w:rsidRPr="00F32EB5" w:rsidRDefault="00F32EB5" w:rsidP="00F32E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32EB5">
                              <w:rPr>
                                <w:color w:val="000000" w:themeColor="text1"/>
                              </w:rPr>
                              <w:t>Development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F06F9E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0" o:spid="_x0000_s1028" type="#_x0000_t78" style="position:absolute;margin-left:1.75pt;margin-top:20.55pt;width:133pt;height:1in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" adj="17663,6371,19596,9071" fillcolor="#c7fffc" strokecolor="#0ebb98" strokeweight="2pt">
                <v:textbox>
                  <w:txbxContent>
                    <w:p w14:paraId="72110F44" w14:textId="0913A4A7" w:rsidR="00F32EB5" w:rsidRPr="00F32EB5" w:rsidRDefault="00F32EB5" w:rsidP="00F32E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32EB5">
                        <w:rPr>
                          <w:color w:val="000000" w:themeColor="text1"/>
                        </w:rPr>
                        <w:t>Development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234ED9B3" w14:textId="3FC79C26" w:rsidR="009C78F9" w:rsidRDefault="009C78F9" w:rsidP="00F31413">
      <w:pPr>
        <w:rPr>
          <w:sz w:val="28"/>
        </w:rPr>
      </w:pPr>
    </w:p>
    <w:p w14:paraId="7904757B" w14:textId="2B401EA8" w:rsidR="00B55651" w:rsidRDefault="00B55651" w:rsidP="00F31413">
      <w:pPr>
        <w:rPr>
          <w:sz w:val="28"/>
        </w:rPr>
      </w:pPr>
    </w:p>
    <w:p w14:paraId="62EAA0E8" w14:textId="14192852" w:rsidR="00F31413" w:rsidRPr="0049377A" w:rsidRDefault="00FD453E" w:rsidP="00F31413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8ACD21A" wp14:editId="52B85347">
                <wp:simplePos x="0" y="0"/>
                <wp:positionH relativeFrom="column">
                  <wp:posOffset>1152232</wp:posOffset>
                </wp:positionH>
                <wp:positionV relativeFrom="paragraph">
                  <wp:posOffset>45577</wp:posOffset>
                </wp:positionV>
                <wp:extent cx="3942851" cy="1047750"/>
                <wp:effectExtent l="12700" t="12700" r="0" b="19050"/>
                <wp:wrapNone/>
                <wp:docPr id="18" name="Curved Up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2851" cy="1047750"/>
                        </a:xfrm>
                        <a:prstGeom prst="curvedUpArrow">
                          <a:avLst/>
                        </a:prstGeom>
                        <a:solidFill>
                          <a:srgbClr val="C7FFFC"/>
                        </a:solidFill>
                        <a:ln>
                          <a:solidFill>
                            <a:srgbClr val="0EBB9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1EE58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8" o:spid="_x0000_s1026" type="#_x0000_t104" style="position:absolute;margin-left:90.75pt;margin-top:3.6pt;width:310.45pt;height:82.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" adj="18730,20882,5400" fillcolor="#c7fffc" strokecolor="#0ebb98" strokeweight="2pt"/>
            </w:pict>
          </mc:Fallback>
        </mc:AlternateContent>
      </w:r>
    </w:p>
    <w:p w14:paraId="59E90663" w14:textId="29C8B6CA" w:rsidR="00F31413" w:rsidRPr="00F31413" w:rsidRDefault="00F31413" w:rsidP="00F31413"/>
    <w:p w14:paraId="79D3073D" w14:textId="70B7F2F2" w:rsidR="00F31413" w:rsidRDefault="00F31413" w:rsidP="00F31413"/>
    <w:p w14:paraId="672596DC" w14:textId="056F68F1" w:rsidR="00F31413" w:rsidRPr="00F31413" w:rsidRDefault="00F31413" w:rsidP="00F31413"/>
    <w:sectPr w:rsidR="00F31413" w:rsidRPr="00F31413" w:rsidSect="006165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324A"/>
    <w:multiLevelType w:val="hybridMultilevel"/>
    <w:tmpl w:val="115445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A46211"/>
    <w:multiLevelType w:val="hybridMultilevel"/>
    <w:tmpl w:val="0A40865C"/>
    <w:lvl w:ilvl="0" w:tplc="E8A812CE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36245035">
    <w:abstractNumId w:val="1"/>
  </w:num>
  <w:num w:numId="2" w16cid:durableId="16397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20"/>
    <w:rsid w:val="00027F61"/>
    <w:rsid w:val="000404CF"/>
    <w:rsid w:val="000436C7"/>
    <w:rsid w:val="00142F3C"/>
    <w:rsid w:val="00192DAE"/>
    <w:rsid w:val="001D0EB9"/>
    <w:rsid w:val="002A13DB"/>
    <w:rsid w:val="00317A44"/>
    <w:rsid w:val="003A769E"/>
    <w:rsid w:val="003C0A6F"/>
    <w:rsid w:val="003F3666"/>
    <w:rsid w:val="00615824"/>
    <w:rsid w:val="00616520"/>
    <w:rsid w:val="00702845"/>
    <w:rsid w:val="007A7D63"/>
    <w:rsid w:val="0081665B"/>
    <w:rsid w:val="00864D73"/>
    <w:rsid w:val="0093390A"/>
    <w:rsid w:val="009C78F9"/>
    <w:rsid w:val="009E7A24"/>
    <w:rsid w:val="00A16E30"/>
    <w:rsid w:val="00AE5C5F"/>
    <w:rsid w:val="00B17BB9"/>
    <w:rsid w:val="00B23AB9"/>
    <w:rsid w:val="00B55651"/>
    <w:rsid w:val="00C61CB9"/>
    <w:rsid w:val="00CD647E"/>
    <w:rsid w:val="00D10F2B"/>
    <w:rsid w:val="00E019C9"/>
    <w:rsid w:val="00E8430A"/>
    <w:rsid w:val="00EC5892"/>
    <w:rsid w:val="00F31413"/>
    <w:rsid w:val="00F32EB5"/>
    <w:rsid w:val="00FD453E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48686"/>
  <w15:docId w15:val="{0BC7E672-FAE0-4B30-866F-92EDB7D1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color w:val="008080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cake maker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Emsy</dc:creator>
  <cp:keywords/>
  <dc:description/>
  <cp:lastModifiedBy>Hazel Colton</cp:lastModifiedBy>
  <cp:revision>3</cp:revision>
  <cp:lastPrinted>2016-08-08T07:53:00Z</cp:lastPrinted>
  <dcterms:created xsi:type="dcterms:W3CDTF">2022-09-27T11:37:00Z</dcterms:created>
  <dcterms:modified xsi:type="dcterms:W3CDTF">2022-09-27T12:22:00Z</dcterms:modified>
</cp:coreProperties>
</file>